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277A" w:rsidRPr="003D4E78" w:rsidRDefault="00A2277A" w:rsidP="00A2277A">
      <w:pPr>
        <w:rPr>
          <w:rFonts w:ascii="Georgia" w:eastAsia="Times New Roman" w:hAnsi="Georgia" w:cs="Arial"/>
          <w:sz w:val="20"/>
          <w:szCs w:val="20"/>
          <w:lang w:val="nl-NL" w:eastAsia="nl-NL"/>
        </w:rPr>
      </w:pPr>
      <w:r w:rsidRPr="003D4E78">
        <w:rPr>
          <w:rFonts w:ascii="Georgia" w:eastAsia="Times New Roman" w:hAnsi="Georgia" w:cs="Arial"/>
          <w:noProof/>
          <w:sz w:val="20"/>
          <w:szCs w:val="20"/>
          <w:lang w:val="nl-NL" w:eastAsia="nl-NL"/>
        </w:rPr>
        <w:drawing>
          <wp:inline distT="0" distB="0" distL="0" distR="0" wp14:anchorId="1C60A6A3" wp14:editId="42E57AC2">
            <wp:extent cx="1261745" cy="70739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1745" cy="707390"/>
                    </a:xfrm>
                    <a:prstGeom prst="rect">
                      <a:avLst/>
                    </a:prstGeom>
                    <a:noFill/>
                  </pic:spPr>
                </pic:pic>
              </a:graphicData>
            </a:graphic>
          </wp:inline>
        </w:drawing>
      </w:r>
    </w:p>
    <w:p w:rsidR="00A2277A" w:rsidRPr="003D4E78" w:rsidRDefault="00A2277A" w:rsidP="00A2277A">
      <w:pPr>
        <w:rPr>
          <w:rFonts w:ascii="Georgia" w:eastAsia="Times New Roman" w:hAnsi="Georgia" w:cs="Arial"/>
          <w:sz w:val="20"/>
          <w:szCs w:val="20"/>
          <w:lang w:val="nl-NL" w:eastAsia="nl-NL"/>
        </w:rPr>
      </w:pPr>
    </w:p>
    <w:p w:rsidR="00A2277A" w:rsidRPr="003D4E78" w:rsidRDefault="00A2277A" w:rsidP="00A2277A">
      <w:pPr>
        <w:rPr>
          <w:rFonts w:ascii="Georgia" w:eastAsia="Times New Roman" w:hAnsi="Georgia" w:cs="Arial"/>
          <w:sz w:val="20"/>
          <w:szCs w:val="20"/>
          <w:lang w:val="nl-NL" w:eastAsia="nl-NL"/>
        </w:rPr>
      </w:pPr>
    </w:p>
    <w:tbl>
      <w:tblPr>
        <w:tblW w:w="92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284"/>
      </w:tblGrid>
      <w:tr w:rsidR="00A2277A" w:rsidRPr="003D4E78" w:rsidTr="009C7217">
        <w:tc>
          <w:tcPr>
            <w:tcW w:w="9284" w:type="dxa"/>
          </w:tcPr>
          <w:p w:rsidR="00A2277A" w:rsidRPr="003D4E78" w:rsidRDefault="00A2277A" w:rsidP="009C7217">
            <w:pPr>
              <w:rPr>
                <w:rFonts w:ascii="Georgia" w:eastAsia="Times New Roman" w:hAnsi="Georgia" w:cs="Arial"/>
                <w:sz w:val="20"/>
                <w:szCs w:val="20"/>
                <w:lang w:val="nl-NL" w:eastAsia="nl-NL"/>
              </w:rPr>
            </w:pPr>
            <w:r w:rsidRPr="003D4E78">
              <w:rPr>
                <w:rFonts w:ascii="Georgia" w:eastAsia="Times New Roman" w:hAnsi="Georgia" w:cs="Arial"/>
                <w:sz w:val="20"/>
                <w:szCs w:val="20"/>
                <w:lang w:val="nl-NL" w:eastAsia="nl-NL"/>
              </w:rPr>
              <w:t>Schriftelijke vragen (art. 39 Reglement van Orde)</w:t>
            </w:r>
          </w:p>
        </w:tc>
      </w:tr>
    </w:tbl>
    <w:p w:rsidR="00A2277A" w:rsidRPr="003D4E78" w:rsidRDefault="00A2277A" w:rsidP="00A2277A">
      <w:pPr>
        <w:rPr>
          <w:rFonts w:ascii="Georgia" w:eastAsia="Times New Roman" w:hAnsi="Georgia" w:cs="Arial"/>
          <w:sz w:val="20"/>
          <w:szCs w:val="20"/>
          <w:lang w:val="nl-NL" w:eastAsia="nl-NL"/>
        </w:rPr>
      </w:pPr>
    </w:p>
    <w:p w:rsidR="00A2277A" w:rsidRPr="003D4E78" w:rsidRDefault="00A2277A" w:rsidP="00A2277A">
      <w:pPr>
        <w:rPr>
          <w:rFonts w:ascii="Georgia" w:eastAsia="Times New Roman" w:hAnsi="Georgia" w:cs="Arial"/>
          <w:sz w:val="20"/>
          <w:szCs w:val="20"/>
          <w:lang w:val="nl-NL" w:eastAsia="nl-NL"/>
        </w:rPr>
      </w:pPr>
      <w:r w:rsidRPr="003D4E78">
        <w:rPr>
          <w:rFonts w:ascii="Georgia" w:eastAsia="Times New Roman" w:hAnsi="Georgia" w:cs="Arial"/>
          <w:sz w:val="20"/>
          <w:szCs w:val="20"/>
          <w:lang w:val="nl-NL" w:eastAsia="nl-NL"/>
        </w:rPr>
        <w:t>Aan de voorzitter van Provinciale Staten van Gelderland</w:t>
      </w:r>
    </w:p>
    <w:p w:rsidR="00A2277A" w:rsidRPr="003D4E78" w:rsidRDefault="00A2277A" w:rsidP="00A2277A">
      <w:pPr>
        <w:rPr>
          <w:rFonts w:ascii="Georgia" w:eastAsia="Times New Roman" w:hAnsi="Georgia" w:cs="Arial"/>
          <w:sz w:val="20"/>
          <w:szCs w:val="20"/>
          <w:lang w:val="nl-NL" w:eastAsia="nl-NL"/>
        </w:rPr>
      </w:pPr>
    </w:p>
    <w:tbl>
      <w:tblPr>
        <w:tblW w:w="9735" w:type="dxa"/>
        <w:tblLayout w:type="fixed"/>
        <w:tblCellMar>
          <w:left w:w="70" w:type="dxa"/>
          <w:right w:w="70" w:type="dxa"/>
        </w:tblCellMar>
        <w:tblLook w:val="0000" w:firstRow="0" w:lastRow="0" w:firstColumn="0" w:lastColumn="0" w:noHBand="0" w:noVBand="0"/>
      </w:tblPr>
      <w:tblGrid>
        <w:gridCol w:w="1701"/>
        <w:gridCol w:w="8034"/>
      </w:tblGrid>
      <w:tr w:rsidR="00A2277A" w:rsidRPr="003D4E78" w:rsidTr="00A841D5">
        <w:trPr>
          <w:trHeight w:val="280"/>
        </w:trPr>
        <w:tc>
          <w:tcPr>
            <w:tcW w:w="1701" w:type="dxa"/>
          </w:tcPr>
          <w:p w:rsidR="00A2277A" w:rsidRPr="003D4E78" w:rsidRDefault="00A2277A" w:rsidP="009C7217">
            <w:pPr>
              <w:tabs>
                <w:tab w:val="left" w:pos="993"/>
              </w:tabs>
              <w:ind w:right="71"/>
              <w:rPr>
                <w:rFonts w:ascii="Georgia" w:eastAsia="Times New Roman" w:hAnsi="Georgia" w:cs="Arial"/>
                <w:sz w:val="20"/>
                <w:szCs w:val="20"/>
                <w:lang w:val="nl-NL" w:eastAsia="nl-NL"/>
              </w:rPr>
            </w:pPr>
            <w:r w:rsidRPr="003D4E78">
              <w:rPr>
                <w:rFonts w:ascii="Georgia" w:eastAsia="Times New Roman" w:hAnsi="Georgia" w:cs="Arial"/>
                <w:sz w:val="20"/>
                <w:szCs w:val="20"/>
                <w:lang w:val="nl-NL" w:eastAsia="nl-NL"/>
              </w:rPr>
              <w:t>Datum</w:t>
            </w:r>
            <w:r w:rsidRPr="003D4E78">
              <w:rPr>
                <w:rFonts w:ascii="Georgia" w:eastAsia="Times New Roman" w:hAnsi="Georgia" w:cs="Arial"/>
                <w:sz w:val="20"/>
                <w:szCs w:val="20"/>
                <w:lang w:val="nl-NL" w:eastAsia="nl-NL"/>
              </w:rPr>
              <w:tab/>
              <w:t>:</w:t>
            </w:r>
          </w:p>
        </w:tc>
        <w:tc>
          <w:tcPr>
            <w:tcW w:w="8034" w:type="dxa"/>
          </w:tcPr>
          <w:p w:rsidR="00A2277A" w:rsidRPr="003D4E78" w:rsidRDefault="00D36A1A" w:rsidP="009C7217">
            <w:pPr>
              <w:rPr>
                <w:rFonts w:ascii="Georgia" w:eastAsia="Times New Roman" w:hAnsi="Georgia" w:cs="Arial"/>
                <w:sz w:val="20"/>
                <w:szCs w:val="20"/>
                <w:lang w:val="nl-NL" w:eastAsia="nl-NL"/>
              </w:rPr>
            </w:pPr>
            <w:r w:rsidRPr="003D4E78">
              <w:rPr>
                <w:rFonts w:ascii="Georgia" w:eastAsia="Times New Roman" w:hAnsi="Georgia" w:cs="Arial"/>
                <w:sz w:val="20"/>
                <w:szCs w:val="20"/>
                <w:lang w:val="nl-NL" w:eastAsia="nl-NL"/>
              </w:rPr>
              <w:t>30 september 2024</w:t>
            </w:r>
          </w:p>
        </w:tc>
      </w:tr>
      <w:tr w:rsidR="00A2277A" w:rsidRPr="003D4E78" w:rsidTr="00A841D5">
        <w:trPr>
          <w:trHeight w:val="280"/>
        </w:trPr>
        <w:tc>
          <w:tcPr>
            <w:tcW w:w="1701" w:type="dxa"/>
          </w:tcPr>
          <w:p w:rsidR="00A2277A" w:rsidRPr="003D4E78" w:rsidRDefault="00A2277A" w:rsidP="009C7217">
            <w:pPr>
              <w:tabs>
                <w:tab w:val="left" w:pos="993"/>
              </w:tabs>
              <w:ind w:right="71"/>
              <w:rPr>
                <w:rFonts w:ascii="Georgia" w:eastAsia="Times New Roman" w:hAnsi="Georgia" w:cs="Arial"/>
                <w:sz w:val="20"/>
                <w:szCs w:val="20"/>
                <w:lang w:val="nl-NL" w:eastAsia="nl-NL"/>
              </w:rPr>
            </w:pPr>
            <w:r w:rsidRPr="003D4E78">
              <w:rPr>
                <w:rFonts w:ascii="Georgia" w:eastAsia="Times New Roman" w:hAnsi="Georgia" w:cs="Arial"/>
                <w:sz w:val="20"/>
                <w:szCs w:val="20"/>
                <w:lang w:val="nl-NL" w:eastAsia="nl-NL"/>
              </w:rPr>
              <w:t>Van</w:t>
            </w:r>
            <w:r w:rsidRPr="003D4E78">
              <w:rPr>
                <w:rFonts w:ascii="Georgia" w:eastAsia="Times New Roman" w:hAnsi="Georgia" w:cs="Arial"/>
                <w:sz w:val="20"/>
                <w:szCs w:val="20"/>
                <w:lang w:val="nl-NL" w:eastAsia="nl-NL"/>
              </w:rPr>
              <w:tab/>
              <w:t>:</w:t>
            </w:r>
          </w:p>
        </w:tc>
        <w:tc>
          <w:tcPr>
            <w:tcW w:w="8034" w:type="dxa"/>
          </w:tcPr>
          <w:p w:rsidR="00A2277A" w:rsidRPr="003D4E78" w:rsidRDefault="00D36A1A" w:rsidP="009C7217">
            <w:pPr>
              <w:rPr>
                <w:rFonts w:ascii="Georgia" w:eastAsia="Times New Roman" w:hAnsi="Georgia" w:cs="Arial"/>
                <w:sz w:val="20"/>
                <w:szCs w:val="20"/>
                <w:lang w:val="nl-NL" w:eastAsia="nl-NL"/>
              </w:rPr>
            </w:pPr>
            <w:r w:rsidRPr="003D4E78">
              <w:rPr>
                <w:rFonts w:ascii="Georgia" w:eastAsia="Times New Roman" w:hAnsi="Georgia" w:cs="Arial"/>
                <w:sz w:val="20"/>
                <w:szCs w:val="20"/>
                <w:lang w:val="nl-NL" w:eastAsia="nl-NL"/>
              </w:rPr>
              <w:t>Eric van Kaathoven (SP)</w:t>
            </w:r>
          </w:p>
        </w:tc>
      </w:tr>
      <w:tr w:rsidR="00A2277A" w:rsidRPr="003D4E78" w:rsidTr="00A841D5">
        <w:trPr>
          <w:trHeight w:val="280"/>
        </w:trPr>
        <w:tc>
          <w:tcPr>
            <w:tcW w:w="1701" w:type="dxa"/>
          </w:tcPr>
          <w:p w:rsidR="00A2277A" w:rsidRPr="003D4E78" w:rsidRDefault="00A2277A" w:rsidP="009C7217">
            <w:pPr>
              <w:tabs>
                <w:tab w:val="left" w:pos="993"/>
              </w:tabs>
              <w:ind w:right="71"/>
              <w:rPr>
                <w:rFonts w:ascii="Georgia" w:eastAsia="Times New Roman" w:hAnsi="Georgia" w:cs="Arial"/>
                <w:sz w:val="20"/>
                <w:szCs w:val="20"/>
                <w:lang w:val="nl-NL" w:eastAsia="nl-NL"/>
              </w:rPr>
            </w:pPr>
            <w:r w:rsidRPr="003D4E78">
              <w:rPr>
                <w:rFonts w:ascii="Georgia" w:eastAsia="Times New Roman" w:hAnsi="Georgia" w:cs="Arial"/>
                <w:sz w:val="20"/>
                <w:szCs w:val="20"/>
                <w:lang w:val="nl-NL" w:eastAsia="nl-NL"/>
              </w:rPr>
              <w:t>Onderwerp:</w:t>
            </w:r>
          </w:p>
        </w:tc>
        <w:tc>
          <w:tcPr>
            <w:tcW w:w="8034" w:type="dxa"/>
          </w:tcPr>
          <w:p w:rsidR="00A2277A" w:rsidRPr="003D4E78" w:rsidRDefault="00D36A1A" w:rsidP="009C7217">
            <w:pPr>
              <w:rPr>
                <w:rFonts w:ascii="Georgia" w:eastAsia="Times New Roman" w:hAnsi="Georgia" w:cs="Arial"/>
                <w:sz w:val="20"/>
                <w:szCs w:val="20"/>
                <w:lang w:val="nl-NL" w:eastAsia="nl-NL"/>
              </w:rPr>
            </w:pPr>
            <w:r w:rsidRPr="003D4E78">
              <w:rPr>
                <w:rFonts w:ascii="Georgia" w:eastAsia="Times New Roman" w:hAnsi="Georgia" w:cs="Arial"/>
                <w:sz w:val="20"/>
                <w:szCs w:val="20"/>
                <w:lang w:val="nl-NL" w:eastAsia="nl-NL"/>
              </w:rPr>
              <w:t>Energiearmoede</w:t>
            </w:r>
          </w:p>
        </w:tc>
      </w:tr>
    </w:tbl>
    <w:p w:rsidR="00A2277A" w:rsidRPr="003D4E78" w:rsidRDefault="00A2277A" w:rsidP="00A2277A">
      <w:pPr>
        <w:rPr>
          <w:rFonts w:ascii="Georgia" w:eastAsia="Times New Roman" w:hAnsi="Georgia" w:cs="Arial"/>
          <w:sz w:val="20"/>
          <w:szCs w:val="20"/>
          <w:lang w:val="nl-NL" w:eastAsia="nl-NL"/>
        </w:rPr>
      </w:pPr>
    </w:p>
    <w:p w:rsidR="00A2277A" w:rsidRPr="003D4E78" w:rsidRDefault="00A2277A" w:rsidP="00A2277A">
      <w:pPr>
        <w:rPr>
          <w:rFonts w:ascii="Georgia" w:eastAsia="Times New Roman" w:hAnsi="Georgia" w:cs="Arial"/>
          <w:sz w:val="20"/>
          <w:szCs w:val="20"/>
          <w:lang w:val="nl-NL" w:eastAsia="nl-NL"/>
        </w:rPr>
      </w:pPr>
    </w:p>
    <w:p w:rsidR="00A2277A" w:rsidRPr="003D4E78" w:rsidRDefault="00A2277A" w:rsidP="00A2277A">
      <w:pPr>
        <w:rPr>
          <w:rFonts w:ascii="Georgia" w:eastAsia="Times New Roman" w:hAnsi="Georgia" w:cs="Arial"/>
          <w:sz w:val="20"/>
          <w:szCs w:val="20"/>
          <w:lang w:val="nl-NL" w:eastAsia="nl-NL"/>
        </w:rPr>
      </w:pPr>
    </w:p>
    <w:p w:rsidR="00A2277A" w:rsidRPr="003D4E78" w:rsidRDefault="00A2277A" w:rsidP="00A2277A">
      <w:pPr>
        <w:rPr>
          <w:rFonts w:ascii="Georgia" w:eastAsia="Times New Roman" w:hAnsi="Georgia" w:cs="Arial"/>
          <w:b/>
          <w:sz w:val="20"/>
          <w:szCs w:val="20"/>
          <w:lang w:val="nl-NL" w:eastAsia="nl-NL"/>
        </w:rPr>
      </w:pPr>
      <w:r w:rsidRPr="003D4E78">
        <w:rPr>
          <w:rFonts w:ascii="Georgia" w:eastAsia="Times New Roman" w:hAnsi="Georgia" w:cs="Arial"/>
          <w:b/>
          <w:sz w:val="20"/>
          <w:szCs w:val="20"/>
          <w:lang w:val="nl-NL" w:eastAsia="nl-NL"/>
        </w:rPr>
        <w:t>Inleiding</w:t>
      </w:r>
    </w:p>
    <w:p w:rsidR="00A2277A" w:rsidRPr="003D4E78" w:rsidRDefault="00A2277A" w:rsidP="00A2277A">
      <w:pPr>
        <w:rPr>
          <w:rFonts w:ascii="Georgia" w:eastAsia="Times New Roman" w:hAnsi="Georgia" w:cs="Arial"/>
          <w:sz w:val="20"/>
          <w:szCs w:val="20"/>
          <w:lang w:val="nl-NL" w:eastAsia="nl-NL"/>
        </w:rPr>
      </w:pPr>
    </w:p>
    <w:p w:rsidR="00A2277A" w:rsidRDefault="003D4E78" w:rsidP="00A2277A">
      <w:pPr>
        <w:rPr>
          <w:rFonts w:ascii="Georgia" w:eastAsia="Times New Roman" w:hAnsi="Georgia" w:cs="Arial"/>
          <w:sz w:val="20"/>
          <w:szCs w:val="20"/>
          <w:lang w:val="nl-NL" w:eastAsia="nl-NL"/>
        </w:rPr>
      </w:pPr>
      <w:r w:rsidRPr="003D4E78">
        <w:rPr>
          <w:rFonts w:ascii="Georgia" w:eastAsia="Times New Roman" w:hAnsi="Georgia" w:cs="Arial"/>
          <w:sz w:val="20"/>
          <w:szCs w:val="20"/>
          <w:lang w:val="nl-NL" w:eastAsia="nl-NL"/>
        </w:rPr>
        <w:t>TNO publiceerde op 17 september 2024 een onderzoeksrapport naar de ernst van en verschillen in energiearmoede in Nederland</w:t>
      </w:r>
      <w:r w:rsidR="00D93CE4">
        <w:rPr>
          <w:rStyle w:val="Voetnootmarkering"/>
          <w:rFonts w:ascii="Georgia" w:eastAsia="Times New Roman" w:hAnsi="Georgia" w:cs="Arial"/>
          <w:sz w:val="20"/>
          <w:szCs w:val="20"/>
          <w:lang w:val="nl-NL" w:eastAsia="nl-NL"/>
        </w:rPr>
        <w:footnoteReference w:id="1"/>
      </w:r>
      <w:r w:rsidRPr="003D4E78">
        <w:rPr>
          <w:rFonts w:ascii="Georgia" w:eastAsia="Times New Roman" w:hAnsi="Georgia" w:cs="Arial"/>
          <w:sz w:val="20"/>
          <w:szCs w:val="20"/>
          <w:lang w:val="nl-NL" w:eastAsia="nl-NL"/>
        </w:rPr>
        <w:t xml:space="preserve">. Deze studie vergelijkt de mate van energiearmoede (energiearmoedekloof) met het aantal energiearme huishoudens in Nederland. Eerdere studies brachten het aantal huishoudens met energiearmoede in beeld, maar niet </w:t>
      </w:r>
      <w:r>
        <w:rPr>
          <w:rFonts w:ascii="Georgia" w:eastAsia="Times New Roman" w:hAnsi="Georgia" w:cs="Arial"/>
          <w:sz w:val="20"/>
          <w:szCs w:val="20"/>
          <w:lang w:val="nl-NL" w:eastAsia="nl-NL"/>
        </w:rPr>
        <w:t>het niveau en de diepte, terwijl hierin verschillen bestaan.</w:t>
      </w:r>
    </w:p>
    <w:p w:rsidR="00B0027C" w:rsidRDefault="00B0027C" w:rsidP="00A2277A">
      <w:pPr>
        <w:rPr>
          <w:rFonts w:ascii="Georgia" w:eastAsia="Times New Roman" w:hAnsi="Georgia" w:cs="Arial"/>
          <w:sz w:val="20"/>
          <w:szCs w:val="20"/>
          <w:lang w:val="nl-NL" w:eastAsia="nl-NL"/>
        </w:rPr>
      </w:pPr>
    </w:p>
    <w:p w:rsidR="00B0027C" w:rsidRDefault="00B0027C" w:rsidP="00A2277A">
      <w:pPr>
        <w:rPr>
          <w:rFonts w:ascii="Georgia" w:eastAsia="Times New Roman" w:hAnsi="Georgia" w:cs="Arial"/>
          <w:sz w:val="20"/>
          <w:szCs w:val="20"/>
          <w:lang w:val="nl-NL" w:eastAsia="nl-NL"/>
        </w:rPr>
      </w:pPr>
      <w:r>
        <w:rPr>
          <w:rFonts w:ascii="Georgia" w:eastAsia="Times New Roman" w:hAnsi="Georgia" w:cs="Arial"/>
          <w:sz w:val="20"/>
          <w:szCs w:val="20"/>
          <w:lang w:val="nl-NL" w:eastAsia="nl-NL"/>
        </w:rPr>
        <w:t>De gemiddelde energiearmoedekloof per energiearm huishouden in Nederland is bij een gemiddelde energieprijs (ongeveer het huidige niveau) € 472 per jaar (€ 39 per dag). Dit betekent dat zij dit bedrag nodig hebben om boven de energiearmoededrempel uit te komen. Bij een lage energieprijs (niveau 2019) is dit € 230 per jaar (€ 19 per maand), bij ee</w:t>
      </w:r>
      <w:r w:rsidR="00A841D5">
        <w:rPr>
          <w:rFonts w:ascii="Georgia" w:eastAsia="Times New Roman" w:hAnsi="Georgia" w:cs="Arial"/>
          <w:sz w:val="20"/>
          <w:szCs w:val="20"/>
          <w:lang w:val="nl-NL" w:eastAsia="nl-NL"/>
        </w:rPr>
        <w:t>n</w:t>
      </w:r>
      <w:r>
        <w:rPr>
          <w:rFonts w:ascii="Georgia" w:eastAsia="Times New Roman" w:hAnsi="Georgia" w:cs="Arial"/>
          <w:sz w:val="20"/>
          <w:szCs w:val="20"/>
          <w:lang w:val="nl-NL" w:eastAsia="nl-NL"/>
        </w:rPr>
        <w:t xml:space="preserve"> hoge energieprijs (de piek eind 2022) is het € 1.100 per jaar (€ 92 per maand). In totaal gaat het om een bedrag van € 250 miljoen per jaar voor alle energiearmoede huishoudens opgeteld bij een gemiddelde energieprijs, en € 117 miljoen en € 678 miljoen per jaar bij een lage respectievelijk hoge energieprijs. </w:t>
      </w:r>
    </w:p>
    <w:p w:rsidR="00B0027C" w:rsidRDefault="00B0027C" w:rsidP="00A2277A">
      <w:pPr>
        <w:rPr>
          <w:rFonts w:ascii="Georgia" w:eastAsia="Times New Roman" w:hAnsi="Georgia" w:cs="Arial"/>
          <w:sz w:val="20"/>
          <w:szCs w:val="20"/>
          <w:lang w:val="nl-NL" w:eastAsia="nl-NL"/>
        </w:rPr>
      </w:pPr>
    </w:p>
    <w:p w:rsidR="00B0027C" w:rsidRDefault="00B0027C" w:rsidP="00A2277A">
      <w:pPr>
        <w:rPr>
          <w:rFonts w:ascii="Georgia" w:eastAsia="Times New Roman" w:hAnsi="Georgia" w:cs="Arial"/>
          <w:sz w:val="20"/>
          <w:szCs w:val="20"/>
          <w:lang w:val="nl-NL" w:eastAsia="nl-NL"/>
        </w:rPr>
      </w:pPr>
      <w:r>
        <w:rPr>
          <w:rFonts w:ascii="Georgia" w:eastAsia="Times New Roman" w:hAnsi="Georgia" w:cs="Arial"/>
          <w:sz w:val="20"/>
          <w:szCs w:val="20"/>
          <w:lang w:val="nl-NL" w:eastAsia="nl-NL"/>
        </w:rPr>
        <w:t xml:space="preserve">Bij een gemiddelde energieprijs zonder compensatie heeft 10 % van de energiearmoede huishoudens (circa 54.000 huishoudens) een energiearmoedekloof van minstens € 1.000 per jaar (€ 83 per maand). 1,7 % (9.000 huishoudens) heeft een kloof van minimaal € 2.000 per jaar (€ 167 per maand). </w:t>
      </w:r>
    </w:p>
    <w:p w:rsidR="00B0027C" w:rsidRDefault="00B0027C" w:rsidP="00A2277A">
      <w:pPr>
        <w:rPr>
          <w:rFonts w:ascii="Georgia" w:eastAsia="Times New Roman" w:hAnsi="Georgia" w:cs="Arial"/>
          <w:sz w:val="20"/>
          <w:szCs w:val="20"/>
          <w:lang w:val="nl-NL" w:eastAsia="nl-NL"/>
        </w:rPr>
      </w:pPr>
    </w:p>
    <w:p w:rsidR="00B0027C" w:rsidRDefault="00B0027C" w:rsidP="00A2277A">
      <w:pPr>
        <w:rPr>
          <w:rFonts w:ascii="Georgia" w:eastAsia="Times New Roman" w:hAnsi="Georgia" w:cs="Arial"/>
          <w:sz w:val="20"/>
          <w:szCs w:val="20"/>
          <w:lang w:val="nl-NL" w:eastAsia="nl-NL"/>
        </w:rPr>
      </w:pPr>
      <w:r>
        <w:rPr>
          <w:rFonts w:ascii="Georgia" w:eastAsia="Times New Roman" w:hAnsi="Georgia" w:cs="Arial"/>
          <w:sz w:val="20"/>
          <w:szCs w:val="20"/>
          <w:lang w:val="nl-NL" w:eastAsia="nl-NL"/>
        </w:rPr>
        <w:t xml:space="preserve">TNO constateert verder dat het zwaartepunt van de energiearmoede met de nieuwe meetmethode verplaatst van de Randstad naar de rest van Nederland, waarbij de hoogste aantallen zich in de grote steden bevinden terwijl het niveau van energiearmoede per huishouden juist hoger is in rurale gebieden. </w:t>
      </w:r>
    </w:p>
    <w:p w:rsidR="00B0027C" w:rsidRDefault="00B0027C" w:rsidP="00A2277A">
      <w:pPr>
        <w:rPr>
          <w:rFonts w:ascii="Georgia" w:eastAsia="Times New Roman" w:hAnsi="Georgia" w:cs="Arial"/>
          <w:sz w:val="20"/>
          <w:szCs w:val="20"/>
          <w:lang w:val="nl-NL" w:eastAsia="nl-NL"/>
        </w:rPr>
      </w:pPr>
    </w:p>
    <w:p w:rsidR="00B0027C" w:rsidRPr="003D4E78" w:rsidRDefault="00B0027C" w:rsidP="00A2277A">
      <w:pPr>
        <w:rPr>
          <w:rFonts w:ascii="Georgia" w:eastAsia="Times New Roman" w:hAnsi="Georgia" w:cs="Arial"/>
          <w:sz w:val="20"/>
          <w:szCs w:val="20"/>
          <w:lang w:val="nl-NL" w:eastAsia="nl-NL"/>
        </w:rPr>
      </w:pPr>
      <w:r>
        <w:rPr>
          <w:rFonts w:ascii="Georgia" w:eastAsia="Times New Roman" w:hAnsi="Georgia" w:cs="Arial"/>
          <w:sz w:val="20"/>
          <w:szCs w:val="20"/>
          <w:lang w:val="nl-NL" w:eastAsia="nl-NL"/>
        </w:rPr>
        <w:t>De energiearmoedekloof is het hoogst bij huishoudens met een slecht geïsoleerde woning</w:t>
      </w:r>
      <w:r w:rsidR="00D93CE4">
        <w:rPr>
          <w:rFonts w:ascii="Georgia" w:eastAsia="Times New Roman" w:hAnsi="Georgia" w:cs="Arial"/>
          <w:sz w:val="20"/>
          <w:szCs w:val="20"/>
          <w:lang w:val="nl-NL" w:eastAsia="nl-NL"/>
        </w:rPr>
        <w:t xml:space="preserve">, met uitschieters tot € 3.000 per jaar. Van de 54.000 energiearme huishoudens met een kloof van meer dan € 1.000 per jaar (bij een gemiddelde energieprijs) woont ruim 30 % (16.000) in een zeer slecht geïsoleerde woning. </w:t>
      </w:r>
    </w:p>
    <w:p w:rsidR="003D4E78" w:rsidRPr="003D4E78" w:rsidRDefault="003D4E78" w:rsidP="00A2277A">
      <w:pPr>
        <w:rPr>
          <w:rFonts w:ascii="Georgia" w:eastAsia="Times New Roman" w:hAnsi="Georgia" w:cs="Arial"/>
          <w:sz w:val="20"/>
          <w:szCs w:val="20"/>
          <w:lang w:val="nl-NL" w:eastAsia="nl-NL"/>
        </w:rPr>
      </w:pPr>
    </w:p>
    <w:p w:rsidR="00A2277A" w:rsidRPr="003D4E78" w:rsidRDefault="00A2277A" w:rsidP="00A2277A">
      <w:pPr>
        <w:rPr>
          <w:rFonts w:ascii="Georgia" w:eastAsia="Times New Roman" w:hAnsi="Georgia" w:cs="Arial"/>
          <w:sz w:val="20"/>
          <w:szCs w:val="20"/>
          <w:lang w:val="nl-NL" w:eastAsia="nl-NL"/>
        </w:rPr>
      </w:pPr>
      <w:r w:rsidRPr="003D4E78">
        <w:rPr>
          <w:rFonts w:ascii="Georgia" w:eastAsia="Times New Roman" w:hAnsi="Georgia" w:cs="Arial"/>
          <w:sz w:val="20"/>
          <w:szCs w:val="20"/>
          <w:lang w:val="nl-NL" w:eastAsia="nl-NL"/>
        </w:rPr>
        <w:t>Dat brengt de SP-fractie tot de volgende schriftelijke vragen:</w:t>
      </w:r>
    </w:p>
    <w:p w:rsidR="00A2277A" w:rsidRPr="003D4E78" w:rsidRDefault="00A2277A" w:rsidP="00A2277A">
      <w:pPr>
        <w:rPr>
          <w:rFonts w:ascii="Georgia" w:eastAsia="Times New Roman" w:hAnsi="Georgia" w:cs="Arial"/>
          <w:iCs/>
          <w:sz w:val="20"/>
          <w:szCs w:val="20"/>
          <w:lang w:val="nl-NL" w:eastAsia="nl-NL"/>
        </w:rPr>
      </w:pPr>
    </w:p>
    <w:p w:rsidR="00A2277A" w:rsidRDefault="00D93CE4" w:rsidP="00D93CE4">
      <w:pPr>
        <w:pStyle w:val="Lijstalinea"/>
        <w:numPr>
          <w:ilvl w:val="0"/>
          <w:numId w:val="1"/>
        </w:numPr>
        <w:rPr>
          <w:rFonts w:ascii="Georgia" w:eastAsia="Times New Roman" w:hAnsi="Georgia" w:cs="Arial"/>
          <w:sz w:val="20"/>
          <w:szCs w:val="20"/>
          <w:lang w:val="nl-NL" w:eastAsia="nl-NL"/>
        </w:rPr>
      </w:pPr>
      <w:r>
        <w:rPr>
          <w:rFonts w:ascii="Georgia" w:eastAsia="Times New Roman" w:hAnsi="Georgia" w:cs="Arial"/>
          <w:sz w:val="20"/>
          <w:szCs w:val="20"/>
          <w:lang w:val="nl-NL" w:eastAsia="nl-NL"/>
        </w:rPr>
        <w:t xml:space="preserve">Heeft het college kennisgenomen van het rapport </w:t>
      </w:r>
      <w:r>
        <w:rPr>
          <w:rFonts w:ascii="Georgia" w:eastAsia="Times New Roman" w:hAnsi="Georgia" w:cs="Arial"/>
          <w:i/>
          <w:iCs/>
          <w:sz w:val="20"/>
          <w:szCs w:val="20"/>
          <w:lang w:val="nl-NL" w:eastAsia="nl-NL"/>
        </w:rPr>
        <w:t>De energiearmoedekloof in Nederland</w:t>
      </w:r>
      <w:r>
        <w:rPr>
          <w:rFonts w:ascii="Georgia" w:eastAsia="Times New Roman" w:hAnsi="Georgia" w:cs="Arial"/>
          <w:sz w:val="20"/>
          <w:szCs w:val="20"/>
          <w:lang w:val="nl-NL" w:eastAsia="nl-NL"/>
        </w:rPr>
        <w:t xml:space="preserve"> van TNO?</w:t>
      </w:r>
      <w:r w:rsidR="00A841D5">
        <w:rPr>
          <w:rFonts w:ascii="Georgia" w:eastAsia="Times New Roman" w:hAnsi="Georgia" w:cs="Arial"/>
          <w:sz w:val="20"/>
          <w:szCs w:val="20"/>
          <w:lang w:val="nl-NL" w:eastAsia="nl-NL"/>
        </w:rPr>
        <w:t xml:space="preserve"> Kan het college een </w:t>
      </w:r>
      <w:r w:rsidR="002B420B">
        <w:rPr>
          <w:rFonts w:ascii="Georgia" w:eastAsia="Times New Roman" w:hAnsi="Georgia" w:cs="Arial"/>
          <w:sz w:val="20"/>
          <w:szCs w:val="20"/>
          <w:lang w:val="nl-NL" w:eastAsia="nl-NL"/>
        </w:rPr>
        <w:t>appreciatie</w:t>
      </w:r>
      <w:r w:rsidR="00A841D5">
        <w:rPr>
          <w:rFonts w:ascii="Georgia" w:eastAsia="Times New Roman" w:hAnsi="Georgia" w:cs="Arial"/>
          <w:sz w:val="20"/>
          <w:szCs w:val="20"/>
          <w:lang w:val="nl-NL" w:eastAsia="nl-NL"/>
        </w:rPr>
        <w:t xml:space="preserve"> geven van de inhoud?</w:t>
      </w:r>
    </w:p>
    <w:p w:rsidR="00D93CE4" w:rsidRDefault="00D93CE4" w:rsidP="00D93CE4">
      <w:pPr>
        <w:pStyle w:val="Lijstalinea"/>
        <w:numPr>
          <w:ilvl w:val="0"/>
          <w:numId w:val="1"/>
        </w:numPr>
        <w:rPr>
          <w:rFonts w:ascii="Georgia" w:eastAsia="Times New Roman" w:hAnsi="Georgia" w:cs="Arial"/>
          <w:sz w:val="20"/>
          <w:szCs w:val="20"/>
          <w:lang w:val="nl-NL" w:eastAsia="nl-NL"/>
        </w:rPr>
      </w:pPr>
      <w:r>
        <w:rPr>
          <w:rFonts w:ascii="Georgia" w:eastAsia="Times New Roman" w:hAnsi="Georgia" w:cs="Arial"/>
          <w:sz w:val="20"/>
          <w:szCs w:val="20"/>
          <w:lang w:val="nl-NL" w:eastAsia="nl-NL"/>
        </w:rPr>
        <w:t>Hoeveel energiearme huishoudens zijn er in Gelderland?</w:t>
      </w:r>
    </w:p>
    <w:p w:rsidR="00FE601F" w:rsidRDefault="00D93CE4" w:rsidP="00D93CE4">
      <w:pPr>
        <w:pStyle w:val="Lijstalinea"/>
        <w:numPr>
          <w:ilvl w:val="0"/>
          <w:numId w:val="1"/>
        </w:numPr>
        <w:rPr>
          <w:rFonts w:ascii="Georgia" w:eastAsia="Times New Roman" w:hAnsi="Georgia" w:cs="Arial"/>
          <w:sz w:val="20"/>
          <w:szCs w:val="20"/>
          <w:lang w:val="nl-NL" w:eastAsia="nl-NL"/>
        </w:rPr>
      </w:pPr>
      <w:r>
        <w:rPr>
          <w:rFonts w:ascii="Georgia" w:eastAsia="Times New Roman" w:hAnsi="Georgia" w:cs="Arial"/>
          <w:sz w:val="20"/>
          <w:szCs w:val="20"/>
          <w:lang w:val="nl-NL" w:eastAsia="nl-NL"/>
        </w:rPr>
        <w:t>Wat is de gemiddelde energiearmoedekloof voor Gelderse huishoudens bij een lage (peil 2019), gemiddelde (peil 2024) en hoge energieprijs (peil eind 2022)?</w:t>
      </w:r>
      <w:r w:rsidR="00FE601F">
        <w:rPr>
          <w:rFonts w:ascii="Georgia" w:eastAsia="Times New Roman" w:hAnsi="Georgia" w:cs="Arial"/>
          <w:sz w:val="20"/>
          <w:szCs w:val="20"/>
          <w:lang w:val="nl-NL" w:eastAsia="nl-NL"/>
        </w:rPr>
        <w:t xml:space="preserve"> </w:t>
      </w:r>
    </w:p>
    <w:p w:rsidR="00D93CE4" w:rsidRDefault="00FE601F" w:rsidP="00D93CE4">
      <w:pPr>
        <w:pStyle w:val="Lijstalinea"/>
        <w:numPr>
          <w:ilvl w:val="0"/>
          <w:numId w:val="1"/>
        </w:numPr>
        <w:rPr>
          <w:rFonts w:ascii="Georgia" w:eastAsia="Times New Roman" w:hAnsi="Georgia" w:cs="Arial"/>
          <w:sz w:val="20"/>
          <w:szCs w:val="20"/>
          <w:lang w:val="nl-NL" w:eastAsia="nl-NL"/>
        </w:rPr>
      </w:pPr>
      <w:r>
        <w:rPr>
          <w:rFonts w:ascii="Georgia" w:eastAsia="Times New Roman" w:hAnsi="Georgia" w:cs="Arial"/>
          <w:sz w:val="20"/>
          <w:szCs w:val="20"/>
          <w:lang w:val="nl-NL" w:eastAsia="nl-NL"/>
        </w:rPr>
        <w:t>Indien het college zelf niet over deze cijfers beschikt, is het college bereid om deze op te vragen bij TNO en te rapporteren aan de Staten?</w:t>
      </w:r>
    </w:p>
    <w:p w:rsidR="00D93CE4" w:rsidRDefault="00D93CE4" w:rsidP="00D93CE4">
      <w:pPr>
        <w:pStyle w:val="Lijstalinea"/>
        <w:numPr>
          <w:ilvl w:val="0"/>
          <w:numId w:val="1"/>
        </w:numPr>
        <w:rPr>
          <w:rFonts w:ascii="Georgia" w:eastAsia="Times New Roman" w:hAnsi="Georgia" w:cs="Arial"/>
          <w:sz w:val="20"/>
          <w:szCs w:val="20"/>
          <w:lang w:val="nl-NL" w:eastAsia="nl-NL"/>
        </w:rPr>
      </w:pPr>
      <w:r>
        <w:rPr>
          <w:rFonts w:ascii="Georgia" w:eastAsia="Times New Roman" w:hAnsi="Georgia" w:cs="Arial"/>
          <w:sz w:val="20"/>
          <w:szCs w:val="20"/>
          <w:lang w:val="nl-NL" w:eastAsia="nl-NL"/>
        </w:rPr>
        <w:t>Welke maatregelen neemt het college momenteel om energiearmoede in Gelderland terug te dringen?</w:t>
      </w:r>
    </w:p>
    <w:p w:rsidR="00A841D5" w:rsidRPr="00D93CE4" w:rsidRDefault="00A841D5" w:rsidP="00D93CE4">
      <w:pPr>
        <w:pStyle w:val="Lijstalinea"/>
        <w:numPr>
          <w:ilvl w:val="0"/>
          <w:numId w:val="1"/>
        </w:numPr>
        <w:rPr>
          <w:rFonts w:ascii="Georgia" w:eastAsia="Times New Roman" w:hAnsi="Georgia" w:cs="Arial"/>
          <w:sz w:val="20"/>
          <w:szCs w:val="20"/>
          <w:lang w:val="nl-NL" w:eastAsia="nl-NL"/>
        </w:rPr>
      </w:pPr>
      <w:r>
        <w:rPr>
          <w:rFonts w:ascii="Georgia" w:eastAsia="Times New Roman" w:hAnsi="Georgia" w:cs="Arial"/>
          <w:sz w:val="20"/>
          <w:szCs w:val="20"/>
          <w:lang w:val="nl-NL" w:eastAsia="nl-NL"/>
        </w:rPr>
        <w:lastRenderedPageBreak/>
        <w:t xml:space="preserve">Is het college bereid om </w:t>
      </w:r>
      <w:r w:rsidR="002B420B">
        <w:rPr>
          <w:rFonts w:ascii="Georgia" w:eastAsia="Times New Roman" w:hAnsi="Georgia" w:cs="Arial"/>
          <w:sz w:val="20"/>
          <w:szCs w:val="20"/>
          <w:lang w:val="nl-NL" w:eastAsia="nl-NL"/>
        </w:rPr>
        <w:t>Provinciale Staten een</w:t>
      </w:r>
      <w:r w:rsidR="00460D51">
        <w:rPr>
          <w:rFonts w:ascii="Georgia" w:eastAsia="Times New Roman" w:hAnsi="Georgia" w:cs="Arial"/>
          <w:sz w:val="20"/>
          <w:szCs w:val="20"/>
          <w:lang w:val="nl-NL" w:eastAsia="nl-NL"/>
        </w:rPr>
        <w:t xml:space="preserve"> aanvalsplan energiearmoede </w:t>
      </w:r>
      <w:r w:rsidR="002B420B">
        <w:rPr>
          <w:rFonts w:ascii="Georgia" w:eastAsia="Times New Roman" w:hAnsi="Georgia" w:cs="Arial"/>
          <w:sz w:val="20"/>
          <w:szCs w:val="20"/>
          <w:lang w:val="nl-NL" w:eastAsia="nl-NL"/>
        </w:rPr>
        <w:t xml:space="preserve">voor </w:t>
      </w:r>
      <w:r w:rsidR="00460D51">
        <w:rPr>
          <w:rFonts w:ascii="Georgia" w:eastAsia="Times New Roman" w:hAnsi="Georgia" w:cs="Arial"/>
          <w:sz w:val="20"/>
          <w:szCs w:val="20"/>
          <w:lang w:val="nl-NL" w:eastAsia="nl-NL"/>
        </w:rPr>
        <w:t xml:space="preserve">te </w:t>
      </w:r>
      <w:r w:rsidR="002B420B">
        <w:rPr>
          <w:rFonts w:ascii="Georgia" w:eastAsia="Times New Roman" w:hAnsi="Georgia" w:cs="Arial"/>
          <w:sz w:val="20"/>
          <w:szCs w:val="20"/>
          <w:lang w:val="nl-NL" w:eastAsia="nl-NL"/>
        </w:rPr>
        <w:t>leggen</w:t>
      </w:r>
      <w:r w:rsidR="00460D51">
        <w:rPr>
          <w:rFonts w:ascii="Georgia" w:eastAsia="Times New Roman" w:hAnsi="Georgia" w:cs="Arial"/>
          <w:sz w:val="20"/>
          <w:szCs w:val="20"/>
          <w:lang w:val="nl-NL" w:eastAsia="nl-NL"/>
        </w:rPr>
        <w:t>, met concrete doelstellingen in tijd en aantallen, om de energiearmoede in Gelderland terug te dringen? Zo nee, waarom niet?</w:t>
      </w:r>
    </w:p>
    <w:p w:rsidR="00A2277A" w:rsidRPr="003D4E78" w:rsidRDefault="00A2277A" w:rsidP="00A2277A">
      <w:pPr>
        <w:rPr>
          <w:rFonts w:ascii="Georgia" w:eastAsia="Times New Roman" w:hAnsi="Georgia" w:cs="Arial"/>
          <w:sz w:val="20"/>
          <w:szCs w:val="20"/>
          <w:lang w:val="nl-NL" w:eastAsia="nl-NL"/>
        </w:rPr>
      </w:pPr>
    </w:p>
    <w:p w:rsidR="00A2277A" w:rsidRPr="003D4E78" w:rsidRDefault="00A2277A" w:rsidP="00A2277A">
      <w:pPr>
        <w:rPr>
          <w:rFonts w:ascii="Georgia" w:eastAsia="Times New Roman" w:hAnsi="Georgia" w:cs="Arial"/>
          <w:sz w:val="20"/>
          <w:szCs w:val="20"/>
          <w:lang w:val="nl-NL" w:eastAsia="nl-NL"/>
        </w:rPr>
      </w:pPr>
      <w:r w:rsidRPr="003D4E78">
        <w:rPr>
          <w:rFonts w:ascii="Georgia" w:eastAsia="Times New Roman" w:hAnsi="Georgia" w:cs="Arial"/>
          <w:sz w:val="20"/>
          <w:szCs w:val="20"/>
          <w:lang w:val="nl-NL" w:eastAsia="nl-NL"/>
        </w:rPr>
        <w:t>Met vriendelijke groet,</w:t>
      </w:r>
    </w:p>
    <w:p w:rsidR="00A2277A" w:rsidRPr="003D4E78" w:rsidRDefault="00A2277A" w:rsidP="00A2277A">
      <w:pPr>
        <w:rPr>
          <w:rFonts w:ascii="Georgia" w:eastAsia="Times New Roman" w:hAnsi="Georgia" w:cs="Arial"/>
          <w:sz w:val="20"/>
          <w:szCs w:val="20"/>
          <w:lang w:val="nl-NL" w:eastAsia="nl-NL"/>
        </w:rPr>
      </w:pPr>
    </w:p>
    <w:p w:rsidR="00A2277A" w:rsidRPr="003D4E78" w:rsidRDefault="00A2277A" w:rsidP="00A2277A">
      <w:pPr>
        <w:rPr>
          <w:rFonts w:ascii="Georgia" w:eastAsia="Times New Roman" w:hAnsi="Georgia" w:cs="Arial"/>
          <w:sz w:val="20"/>
          <w:szCs w:val="20"/>
          <w:lang w:val="nl-NL" w:eastAsia="nl-NL"/>
        </w:rPr>
      </w:pPr>
    </w:p>
    <w:p w:rsidR="00A2277A" w:rsidRPr="003D4E78" w:rsidRDefault="00A2277A" w:rsidP="00A2277A">
      <w:pPr>
        <w:rPr>
          <w:rFonts w:ascii="Georgia" w:eastAsia="Times New Roman" w:hAnsi="Georgia" w:cs="Arial"/>
          <w:sz w:val="20"/>
          <w:szCs w:val="20"/>
          <w:lang w:val="nl-NL" w:eastAsia="nl-NL"/>
        </w:rPr>
      </w:pPr>
    </w:p>
    <w:p w:rsidR="00A2277A" w:rsidRPr="003D4E78" w:rsidRDefault="00D36A1A" w:rsidP="00A2277A">
      <w:pPr>
        <w:rPr>
          <w:rFonts w:ascii="Georgia" w:eastAsia="Times New Roman" w:hAnsi="Georgia" w:cs="Arial"/>
          <w:sz w:val="20"/>
          <w:szCs w:val="20"/>
          <w:lang w:val="nl-NL" w:eastAsia="nl-NL"/>
        </w:rPr>
      </w:pPr>
      <w:r w:rsidRPr="003D4E78">
        <w:rPr>
          <w:rFonts w:ascii="Georgia" w:eastAsia="Times New Roman" w:hAnsi="Georgia" w:cs="Arial"/>
          <w:sz w:val="20"/>
          <w:szCs w:val="20"/>
          <w:lang w:val="nl-NL" w:eastAsia="nl-NL"/>
        </w:rPr>
        <w:t>Eric van Kaathoven (SP)</w:t>
      </w:r>
    </w:p>
    <w:p w:rsidR="00A2277A" w:rsidRPr="003D4E78" w:rsidRDefault="00A2277A" w:rsidP="00A2277A">
      <w:pPr>
        <w:rPr>
          <w:rFonts w:ascii="Georgia" w:eastAsia="Times New Roman" w:hAnsi="Georgia" w:cs="Arial"/>
          <w:sz w:val="20"/>
          <w:szCs w:val="20"/>
          <w:lang w:val="nl-NL" w:eastAsia="nl-NL"/>
        </w:rPr>
      </w:pPr>
    </w:p>
    <w:p w:rsidR="00A2277A" w:rsidRPr="003D4E78" w:rsidRDefault="00A2277A" w:rsidP="00A2277A">
      <w:pPr>
        <w:rPr>
          <w:rFonts w:ascii="Georgia" w:eastAsia="Times New Roman" w:hAnsi="Georgia" w:cs="Arial"/>
          <w:sz w:val="20"/>
          <w:szCs w:val="20"/>
          <w:lang w:val="nl-NL" w:eastAsia="nl-NL"/>
        </w:rPr>
      </w:pPr>
    </w:p>
    <w:p w:rsidR="00A2277A" w:rsidRPr="003D4E78" w:rsidRDefault="00A2277A" w:rsidP="00A2277A">
      <w:pPr>
        <w:rPr>
          <w:rFonts w:ascii="Georgia" w:eastAsia="Times New Roman" w:hAnsi="Georgia" w:cs="Arial"/>
          <w:sz w:val="20"/>
          <w:szCs w:val="20"/>
          <w:lang w:val="nl-NL" w:eastAsia="nl-NL"/>
        </w:rPr>
      </w:pPr>
    </w:p>
    <w:p w:rsidR="00A2277A" w:rsidRPr="003D4E78" w:rsidRDefault="00A2277A" w:rsidP="00A2277A">
      <w:pPr>
        <w:rPr>
          <w:rFonts w:ascii="Georgia" w:eastAsia="Times New Roman" w:hAnsi="Georgia" w:cs="Arial"/>
          <w:sz w:val="20"/>
          <w:szCs w:val="20"/>
          <w:lang w:val="nl-NL" w:eastAsia="nl-NL"/>
        </w:rPr>
      </w:pPr>
    </w:p>
    <w:p w:rsidR="00A2277A" w:rsidRPr="003D4E78" w:rsidRDefault="00A2277A" w:rsidP="00A2277A">
      <w:pPr>
        <w:rPr>
          <w:rFonts w:ascii="Georgia" w:hAnsi="Georgia"/>
          <w:lang w:val="nl-NL"/>
        </w:rPr>
      </w:pPr>
    </w:p>
    <w:p w:rsidR="00C6554E" w:rsidRPr="003D4E78" w:rsidRDefault="00C6554E">
      <w:pPr>
        <w:rPr>
          <w:rFonts w:ascii="Georgia" w:hAnsi="Georgia"/>
          <w:lang w:val="nl-NL"/>
        </w:rPr>
      </w:pPr>
    </w:p>
    <w:sectPr w:rsidR="00C6554E" w:rsidRPr="003D4E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5CD3" w:rsidRDefault="003D5CD3" w:rsidP="00D93CE4">
      <w:r>
        <w:separator/>
      </w:r>
    </w:p>
  </w:endnote>
  <w:endnote w:type="continuationSeparator" w:id="0">
    <w:p w:rsidR="003D5CD3" w:rsidRDefault="003D5CD3" w:rsidP="00D9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5CD3" w:rsidRDefault="003D5CD3" w:rsidP="00D93CE4">
      <w:r>
        <w:separator/>
      </w:r>
    </w:p>
  </w:footnote>
  <w:footnote w:type="continuationSeparator" w:id="0">
    <w:p w:rsidR="003D5CD3" w:rsidRDefault="003D5CD3" w:rsidP="00D93CE4">
      <w:r>
        <w:continuationSeparator/>
      </w:r>
    </w:p>
  </w:footnote>
  <w:footnote w:id="1">
    <w:p w:rsidR="00D93CE4" w:rsidRPr="00D93CE4" w:rsidRDefault="00D93CE4">
      <w:pPr>
        <w:pStyle w:val="Voetnoottekst"/>
        <w:rPr>
          <w:lang w:val="nl-NL"/>
        </w:rPr>
      </w:pPr>
      <w:r>
        <w:rPr>
          <w:rStyle w:val="Voetnootmarkering"/>
        </w:rPr>
        <w:footnoteRef/>
      </w:r>
      <w:r>
        <w:t xml:space="preserve"> </w:t>
      </w:r>
      <w:hyperlink r:id="rId1" w:history="1">
        <w:r w:rsidRPr="00762536">
          <w:rPr>
            <w:rStyle w:val="Hyperlink"/>
          </w:rPr>
          <w:t>https://www.tno.nl/nl/newsroom/2024/09/niveau-energiearmoede-in-kaart/</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62CAE"/>
    <w:multiLevelType w:val="hybridMultilevel"/>
    <w:tmpl w:val="E58237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99167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7A"/>
    <w:rsid w:val="00185E4F"/>
    <w:rsid w:val="002B420B"/>
    <w:rsid w:val="003D4E78"/>
    <w:rsid w:val="003D5CD3"/>
    <w:rsid w:val="0041246A"/>
    <w:rsid w:val="00460D51"/>
    <w:rsid w:val="006E6A03"/>
    <w:rsid w:val="00A2277A"/>
    <w:rsid w:val="00A841D5"/>
    <w:rsid w:val="00B0027C"/>
    <w:rsid w:val="00C6554E"/>
    <w:rsid w:val="00D36A1A"/>
    <w:rsid w:val="00D93CE4"/>
    <w:rsid w:val="00FB4099"/>
    <w:rsid w:val="00FE60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CC834"/>
  <w15:chartTrackingRefBased/>
  <w15:docId w15:val="{B71D684F-F32E-4DF9-89BA-0FCF19A2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77A"/>
    <w:pPr>
      <w:spacing w:after="0" w:line="240" w:lineRule="auto"/>
    </w:pPr>
    <w:rPr>
      <w:rFonts w:eastAsiaTheme="minorEastAsia"/>
      <w:kern w:val="0"/>
      <w:sz w:val="24"/>
      <w:szCs w:val="24"/>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93CE4"/>
    <w:pPr>
      <w:ind w:left="720"/>
      <w:contextualSpacing/>
    </w:pPr>
  </w:style>
  <w:style w:type="paragraph" w:styleId="Voetnoottekst">
    <w:name w:val="footnote text"/>
    <w:basedOn w:val="Standaard"/>
    <w:link w:val="VoetnoottekstChar"/>
    <w:uiPriority w:val="99"/>
    <w:semiHidden/>
    <w:unhideWhenUsed/>
    <w:rsid w:val="00D93CE4"/>
    <w:rPr>
      <w:sz w:val="20"/>
      <w:szCs w:val="20"/>
    </w:rPr>
  </w:style>
  <w:style w:type="character" w:customStyle="1" w:styleId="VoetnoottekstChar">
    <w:name w:val="Voetnoottekst Char"/>
    <w:basedOn w:val="Standaardalinea-lettertype"/>
    <w:link w:val="Voetnoottekst"/>
    <w:uiPriority w:val="99"/>
    <w:semiHidden/>
    <w:rsid w:val="00D93CE4"/>
    <w:rPr>
      <w:rFonts w:eastAsiaTheme="minorEastAsia"/>
      <w:kern w:val="0"/>
      <w:sz w:val="20"/>
      <w:szCs w:val="20"/>
      <w:lang w:val="en-US"/>
      <w14:ligatures w14:val="none"/>
    </w:rPr>
  </w:style>
  <w:style w:type="character" w:styleId="Voetnootmarkering">
    <w:name w:val="footnote reference"/>
    <w:basedOn w:val="Standaardalinea-lettertype"/>
    <w:uiPriority w:val="99"/>
    <w:semiHidden/>
    <w:unhideWhenUsed/>
    <w:rsid w:val="00D93CE4"/>
    <w:rPr>
      <w:vertAlign w:val="superscript"/>
    </w:rPr>
  </w:style>
  <w:style w:type="character" w:styleId="Hyperlink">
    <w:name w:val="Hyperlink"/>
    <w:basedOn w:val="Standaardalinea-lettertype"/>
    <w:uiPriority w:val="99"/>
    <w:unhideWhenUsed/>
    <w:rsid w:val="00D93CE4"/>
    <w:rPr>
      <w:color w:val="0563C1" w:themeColor="hyperlink"/>
      <w:u w:val="single"/>
    </w:rPr>
  </w:style>
  <w:style w:type="character" w:styleId="Onopgelostemelding">
    <w:name w:val="Unresolved Mention"/>
    <w:basedOn w:val="Standaardalinea-lettertype"/>
    <w:uiPriority w:val="99"/>
    <w:semiHidden/>
    <w:unhideWhenUsed/>
    <w:rsid w:val="00D93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no.nl/nl/newsroom/2024/09/niveau-energiearmoede-in-kaar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AE08D-D999-47B5-A7FF-DF8CA9E8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476</Words>
  <Characters>2623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Yurre Wieken</dc:creator>
  <cp:keywords/>
  <dc:description/>
  <cp:lastModifiedBy>Yurre Wieken</cp:lastModifiedBy>
  <cp:revision>4</cp:revision>
  <dcterms:created xsi:type="dcterms:W3CDTF">2024-09-30T11:38:00Z</dcterms:created>
  <dcterms:modified xsi:type="dcterms:W3CDTF">2024-09-30T12:41:00Z</dcterms:modified>
</cp:coreProperties>
</file>